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2164F" w14:textId="77777777" w:rsidR="001506E2" w:rsidRDefault="001506E2" w:rsidP="001506E2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Il Dottor Marco Bandini è urologo presso l’Unità Operativa di Urologia dell’IRCCS Ospedale San Raffaele diretta dal professor Francesco Montorsi.</w:t>
      </w:r>
      <w:r>
        <w:rPr>
          <w:rFonts w:ascii="Calibri" w:hAnsi="Calibri" w:cs="Calibri"/>
          <w:color w:val="000000"/>
          <w:sz w:val="22"/>
          <w:szCs w:val="22"/>
        </w:rPr>
        <w:t> </w:t>
      </w:r>
    </w:p>
    <w:p w14:paraId="25BEB835" w14:textId="77777777" w:rsidR="001506E2" w:rsidRDefault="001506E2" w:rsidP="001506E2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Dopo essersi laureato con lode presso l’Università Alma Mater </w:t>
      </w:r>
      <w:proofErr w:type="spellStart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Studiorum</w:t>
      </w:r>
      <w:proofErr w:type="spellEnd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di Bologna nel 2014, ha conseguito con lode la specializzazione in Urologia</w:t>
      </w:r>
      <w:r w:rsidR="00053A10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nel 2020</w:t>
      </w: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presso l’Università Vita-Salute San Raffaele</w:t>
      </w:r>
      <w:r w:rsidR="00053A10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, e sempre con lode nel 2023 il dottorato di ricerca in medicina molecolare c/o l’Università Vita-Salute San Raffaele</w:t>
      </w: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. </w:t>
      </w:r>
    </w:p>
    <w:p w14:paraId="20AD8520" w14:textId="32259069" w:rsidR="001506E2" w:rsidRDefault="001506E2" w:rsidP="001506E2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Nel 2017 ha condotto una </w:t>
      </w:r>
      <w:proofErr w:type="spellStart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fellowship</w:t>
      </w:r>
      <w:proofErr w:type="spellEnd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di ricerca scientifica presso il prestigioso Centre de </w:t>
      </w:r>
      <w:proofErr w:type="spellStart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recherche</w:t>
      </w:r>
      <w:proofErr w:type="spellEnd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du</w:t>
      </w:r>
      <w:proofErr w:type="spellEnd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Centre </w:t>
      </w:r>
      <w:proofErr w:type="spellStart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hospitalier</w:t>
      </w:r>
      <w:proofErr w:type="spellEnd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de l'Université de Montréal (CRCHUM). La sua attività di ricerca prosegue tutt’oggi presso l’</w:t>
      </w:r>
      <w:r w:rsidR="00053A10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U</w:t>
      </w: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niversità San Raffaele con all’attivo oltre 1</w:t>
      </w:r>
      <w:r w:rsidR="005E0AA2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6</w:t>
      </w: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0 pubblicazioni su riviste scientifiche. </w:t>
      </w:r>
    </w:p>
    <w:p w14:paraId="3BD8D51F" w14:textId="11AEB9A5" w:rsidR="001506E2" w:rsidRDefault="001506E2" w:rsidP="001506E2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Nel 2018 ha condotto una </w:t>
      </w:r>
      <w:proofErr w:type="spellStart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fellowship</w:t>
      </w:r>
      <w:proofErr w:type="spellEnd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in chirurgia urologica ricostruttiva e chirurgia urologica pediatrica a Belgrado (Serbia) presso la Sava </w:t>
      </w:r>
      <w:proofErr w:type="spellStart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Perovic</w:t>
      </w:r>
      <w:proofErr w:type="spellEnd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Foundation, noto centro di riferimento a livello europeo</w:t>
      </w:r>
      <w:r w:rsidR="005E0AA2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per le malformazioni genitali</w:t>
      </w: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.  </w:t>
      </w:r>
    </w:p>
    <w:p w14:paraId="0874DE75" w14:textId="7714991F" w:rsidR="001506E2" w:rsidRDefault="001506E2" w:rsidP="001506E2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Nel 2019 e 2020 ha intrapreso una </w:t>
      </w:r>
      <w:proofErr w:type="spellStart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fellowship</w:t>
      </w:r>
      <w:proofErr w:type="spellEnd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in chirurgia uretrale presso il centro chirurgico toscano (Arezzo) specializzandosi sul trattamento delle stenosi uretrali</w:t>
      </w:r>
      <w:r w:rsidR="00A146FB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.</w:t>
      </w: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0686D9F7" w14:textId="77777777" w:rsidR="001506E2" w:rsidRDefault="001506E2" w:rsidP="001506E2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Nel 2021 ha conseguito una </w:t>
      </w:r>
      <w:proofErr w:type="spellStart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fellowship</w:t>
      </w:r>
      <w:proofErr w:type="spellEnd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in chirurgia ricostruttiva presso il </w:t>
      </w:r>
      <w:proofErr w:type="spellStart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Kulkarni</w:t>
      </w:r>
      <w:proofErr w:type="spellEnd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endosurgery</w:t>
      </w:r>
      <w:proofErr w:type="spellEnd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Institute di Pune (India) primo centro mondiale specializzato in chirurgia uretrale e ricostruttiva genitale. </w:t>
      </w:r>
    </w:p>
    <w:p w14:paraId="7E6499B1" w14:textId="77777777" w:rsidR="001506E2" w:rsidRDefault="001506E2" w:rsidP="001506E2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Nel 2019 e 2020 ha ottenuto per due volte il prestigioso riconoscimento del </w:t>
      </w:r>
      <w:proofErr w:type="spellStart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merit</w:t>
      </w:r>
      <w:proofErr w:type="spellEnd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award dalla American Society of Clinical </w:t>
      </w:r>
      <w:proofErr w:type="spellStart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Oncology</w:t>
      </w:r>
      <w:proofErr w:type="spellEnd"/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per i suoi contributi scientifici su tumore vescicale e tumore del pene</w:t>
      </w:r>
      <w:r w:rsidR="00C1778C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.</w:t>
      </w: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 </w:t>
      </w:r>
    </w:p>
    <w:p w14:paraId="746907A5" w14:textId="77777777" w:rsidR="001506E2" w:rsidRDefault="001506E2" w:rsidP="001506E2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Dal 2021</w:t>
      </w:r>
      <w:r w:rsidR="00053A10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al 2023 ha partecipato alla stesura</w:t>
      </w: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053A10"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d</w:t>
      </w: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elle linee guida europee sul tumore del pene della Società Europea di Oncologia Medica (ESMO) </w:t>
      </w:r>
    </w:p>
    <w:p w14:paraId="7C5737CE" w14:textId="77777777" w:rsidR="001506E2" w:rsidRDefault="001506E2" w:rsidP="001506E2">
      <w:pPr>
        <w:pStyle w:val="NormaleWeb"/>
        <w:spacing w:before="0" w:beforeAutospacing="0" w:after="0" w:afterAutospacing="0"/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</w:pP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Il Dott. Bandini è specializzato in chirurgia urologica ricostruttiva, nel trattamento delle stenosi uretrali, delle malformazioni genitali e della chirurgia protesica per la disfunzione erettile. Tratta pazienti affetti da neoplasie urologiche come il tumore del pene, dei testicoli, della vescica e della prostata, nonché anomalie genitali come la fimosi, il varicocele, l’idrocele, la stenosi del meato uretrale e l’ipospadia. </w:t>
      </w:r>
    </w:p>
    <w:p w14:paraId="3904C535" w14:textId="77777777" w:rsidR="001506E2" w:rsidRDefault="001506E2" w:rsidP="001506E2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14:paraId="070E6756" w14:textId="77777777" w:rsidR="001506E2" w:rsidRDefault="001506E2" w:rsidP="001506E2">
      <w:pPr>
        <w:pStyle w:val="NormaleWeb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markg2zv169h7"/>
          <w:rFonts w:ascii="inherit" w:hAnsi="inherit"/>
          <w:color w:val="333333"/>
          <w:sz w:val="22"/>
          <w:szCs w:val="22"/>
          <w:bdr w:val="none" w:sz="0" w:space="0" w:color="auto" w:frame="1"/>
          <w:shd w:val="clear" w:color="auto" w:fill="FFFFFF"/>
        </w:rPr>
        <w:t>Sito</w:t>
      </w:r>
      <w:r>
        <w:rPr>
          <w:rStyle w:val="apple-converted-space"/>
          <w:color w:val="333333"/>
          <w:sz w:val="22"/>
          <w:szCs w:val="22"/>
          <w:bdr w:val="none" w:sz="0" w:space="0" w:color="auto" w:frame="1"/>
          <w:shd w:val="clear" w:color="auto" w:fill="FFFFFF"/>
        </w:rPr>
        <w:t> </w:t>
      </w:r>
      <w:r>
        <w:rPr>
          <w:rStyle w:val="markk9kxhmzsm"/>
          <w:rFonts w:ascii="inherit" w:hAnsi="inherit"/>
          <w:color w:val="333333"/>
          <w:sz w:val="22"/>
          <w:szCs w:val="22"/>
          <w:bdr w:val="none" w:sz="0" w:space="0" w:color="auto" w:frame="1"/>
          <w:shd w:val="clear" w:color="auto" w:fill="FFFFFF"/>
        </w:rPr>
        <w:t>web</w:t>
      </w:r>
      <w:r>
        <w:rPr>
          <w:color w:val="333333"/>
          <w:sz w:val="22"/>
          <w:szCs w:val="22"/>
          <w:bdr w:val="none" w:sz="0" w:space="0" w:color="auto" w:frame="1"/>
          <w:shd w:val="clear" w:color="auto" w:fill="FFFFFF"/>
        </w:rPr>
        <w:t>: www.yourethra.com</w:t>
      </w:r>
    </w:p>
    <w:p w14:paraId="4E9F02FE" w14:textId="77777777" w:rsidR="001506E2" w:rsidRDefault="001506E2"/>
    <w:sectPr w:rsidR="001506E2" w:rsidSect="007F2F37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E2"/>
    <w:rsid w:val="00053A10"/>
    <w:rsid w:val="001506E2"/>
    <w:rsid w:val="001709EB"/>
    <w:rsid w:val="005E0AA2"/>
    <w:rsid w:val="007F2F37"/>
    <w:rsid w:val="00A146FB"/>
    <w:rsid w:val="00C1778C"/>
    <w:rsid w:val="00CA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B5957A4"/>
  <w15:chartTrackingRefBased/>
  <w15:docId w15:val="{94995E75-F775-654B-87DB-07A0CA9D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1506E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g2zv169h7">
    <w:name w:val="markg2zv169h7"/>
    <w:basedOn w:val="Carpredefinitoparagrafo"/>
    <w:rsid w:val="001506E2"/>
  </w:style>
  <w:style w:type="character" w:customStyle="1" w:styleId="apple-converted-space">
    <w:name w:val="apple-converted-space"/>
    <w:basedOn w:val="Carpredefinitoparagrafo"/>
    <w:rsid w:val="001506E2"/>
  </w:style>
  <w:style w:type="character" w:customStyle="1" w:styleId="markk9kxhmzsm">
    <w:name w:val="markk9kxhmzsm"/>
    <w:basedOn w:val="Carpredefinitoparagrafo"/>
    <w:rsid w:val="0015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5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Raffaele University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Bandini</dc:creator>
  <cp:keywords/>
  <dc:description/>
  <cp:lastModifiedBy>Bandini Marco</cp:lastModifiedBy>
  <cp:revision>4</cp:revision>
  <dcterms:created xsi:type="dcterms:W3CDTF">2023-03-30T09:44:00Z</dcterms:created>
  <dcterms:modified xsi:type="dcterms:W3CDTF">2024-01-29T08:02:00Z</dcterms:modified>
</cp:coreProperties>
</file>